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E97" w:rsidRPr="001E2C73" w:rsidRDefault="00D53E97">
      <w:pPr>
        <w:rPr>
          <w:b/>
          <w:sz w:val="28"/>
          <w:szCs w:val="28"/>
          <w:u w:val="single"/>
        </w:rPr>
      </w:pPr>
      <w:proofErr w:type="spellStart"/>
      <w:r w:rsidRPr="001E2C73">
        <w:rPr>
          <w:b/>
          <w:sz w:val="28"/>
          <w:szCs w:val="28"/>
          <w:u w:val="single"/>
        </w:rPr>
        <w:t>Intravesical</w:t>
      </w:r>
      <w:proofErr w:type="spellEnd"/>
      <w:r w:rsidRPr="001E2C73">
        <w:rPr>
          <w:b/>
          <w:sz w:val="28"/>
          <w:szCs w:val="28"/>
          <w:u w:val="single"/>
        </w:rPr>
        <w:t xml:space="preserve"> Chemotherapy-gemcitabine</w:t>
      </w:r>
    </w:p>
    <w:p w:rsidR="004F28A1" w:rsidRPr="001E2C73" w:rsidRDefault="004F28A1">
      <w:pPr>
        <w:rPr>
          <w:sz w:val="20"/>
          <w:szCs w:val="20"/>
        </w:rPr>
      </w:pPr>
      <w:r w:rsidRPr="001E2C73">
        <w:rPr>
          <w:sz w:val="20"/>
          <w:szCs w:val="20"/>
        </w:rPr>
        <w:t>-Patient should minimize oral fluids (especially caffeinated ones) for 6-8</w:t>
      </w:r>
      <w:r w:rsidR="001E2C73" w:rsidRPr="001E2C73">
        <w:rPr>
          <w:sz w:val="20"/>
          <w:szCs w:val="20"/>
        </w:rPr>
        <w:t xml:space="preserve"> </w:t>
      </w:r>
      <w:r w:rsidRPr="001E2C73">
        <w:rPr>
          <w:sz w:val="20"/>
          <w:szCs w:val="20"/>
        </w:rPr>
        <w:t>hours prior to treatment</w:t>
      </w:r>
      <w:r w:rsidR="001E2C73" w:rsidRPr="001E2C73">
        <w:rPr>
          <w:sz w:val="20"/>
          <w:szCs w:val="20"/>
        </w:rPr>
        <w:t xml:space="preserve"> and increase fluids after.</w:t>
      </w:r>
    </w:p>
    <w:p w:rsidR="004F28A1" w:rsidRPr="001E2C73" w:rsidRDefault="001E2C73">
      <w:pPr>
        <w:rPr>
          <w:sz w:val="20"/>
          <w:szCs w:val="20"/>
        </w:rPr>
      </w:pPr>
      <w:r w:rsidRPr="001E2C73">
        <w:rPr>
          <w:sz w:val="20"/>
          <w:szCs w:val="20"/>
        </w:rPr>
        <w:t>-</w:t>
      </w:r>
      <w:r w:rsidRPr="00305A73">
        <w:rPr>
          <w:sz w:val="20"/>
          <w:szCs w:val="20"/>
          <w:highlight w:val="yellow"/>
        </w:rPr>
        <w:t>T</w:t>
      </w:r>
      <w:r w:rsidR="004F28A1" w:rsidRPr="00305A73">
        <w:rPr>
          <w:sz w:val="20"/>
          <w:szCs w:val="20"/>
          <w:highlight w:val="yellow"/>
        </w:rPr>
        <w:t xml:space="preserve">here may </w:t>
      </w:r>
      <w:r w:rsidR="00305A73">
        <w:rPr>
          <w:color w:val="00B050"/>
          <w:sz w:val="20"/>
          <w:szCs w:val="20"/>
          <w:highlight w:val="yellow"/>
        </w:rPr>
        <w:t xml:space="preserve">be </w:t>
      </w:r>
      <w:r w:rsidR="004F28A1" w:rsidRPr="00305A73">
        <w:rPr>
          <w:sz w:val="20"/>
          <w:szCs w:val="20"/>
          <w:highlight w:val="yellow"/>
        </w:rPr>
        <w:t xml:space="preserve">some bladder </w:t>
      </w:r>
      <w:r w:rsidRPr="00305A73">
        <w:rPr>
          <w:sz w:val="20"/>
          <w:szCs w:val="20"/>
          <w:highlight w:val="yellow"/>
        </w:rPr>
        <w:t>irritation</w:t>
      </w:r>
      <w:r w:rsidR="004F28A1" w:rsidRPr="001E2C73">
        <w:rPr>
          <w:sz w:val="20"/>
          <w:szCs w:val="20"/>
        </w:rPr>
        <w:t xml:space="preserve">, more frequent/painful urination and some blood or </w:t>
      </w:r>
      <w:r w:rsidR="00305A73">
        <w:rPr>
          <w:sz w:val="20"/>
          <w:szCs w:val="20"/>
        </w:rPr>
        <w:t>tissue</w:t>
      </w:r>
      <w:r w:rsidR="004F28A1" w:rsidRPr="001E2C73">
        <w:rPr>
          <w:sz w:val="20"/>
          <w:szCs w:val="20"/>
        </w:rPr>
        <w:t xml:space="preserve"> in the urine</w:t>
      </w:r>
      <w:r w:rsidRPr="001E2C73">
        <w:rPr>
          <w:sz w:val="20"/>
          <w:szCs w:val="20"/>
        </w:rPr>
        <w:t xml:space="preserve"> after your procedure</w:t>
      </w:r>
      <w:r w:rsidR="004F28A1" w:rsidRPr="001E2C73">
        <w:rPr>
          <w:sz w:val="20"/>
          <w:szCs w:val="20"/>
        </w:rPr>
        <w:t>.</w:t>
      </w:r>
    </w:p>
    <w:p w:rsidR="004F28A1" w:rsidRPr="001E2C73" w:rsidRDefault="001E2C73">
      <w:pPr>
        <w:rPr>
          <w:sz w:val="20"/>
          <w:szCs w:val="20"/>
        </w:rPr>
      </w:pPr>
      <w:r w:rsidRPr="001E2C73">
        <w:rPr>
          <w:sz w:val="20"/>
          <w:szCs w:val="20"/>
        </w:rPr>
        <w:t>-Ideally, after your treatment, you will have a designated bathroom for your use only</w:t>
      </w:r>
      <w:r w:rsidR="004F28A1" w:rsidRPr="001E2C73">
        <w:rPr>
          <w:sz w:val="20"/>
          <w:szCs w:val="20"/>
        </w:rPr>
        <w:t>.  You will need to sit to urinate to minimize potential splash.  Once finishing urinating, close the lid and flush twice.  If there is any leakage or spill, the area should be cleaned with a bleach wipe.</w:t>
      </w:r>
      <w:r w:rsidRPr="001E2C73">
        <w:rPr>
          <w:sz w:val="20"/>
          <w:szCs w:val="20"/>
        </w:rPr>
        <w:t xml:space="preserve">  If any urine gets on your skin, wash the area with a gentle soap and water.  Follow this process for 6 hours.</w:t>
      </w:r>
    </w:p>
    <w:tbl>
      <w:tblPr>
        <w:tblStyle w:val="TableGrid"/>
        <w:tblW w:w="0" w:type="auto"/>
        <w:tblLook w:val="04A0" w:firstRow="1" w:lastRow="0" w:firstColumn="1" w:lastColumn="0" w:noHBand="0" w:noVBand="1"/>
      </w:tblPr>
      <w:tblGrid>
        <w:gridCol w:w="1815"/>
        <w:gridCol w:w="4736"/>
        <w:gridCol w:w="4239"/>
      </w:tblGrid>
      <w:tr w:rsidR="001E2C73" w:rsidTr="001E3934">
        <w:tc>
          <w:tcPr>
            <w:tcW w:w="1867" w:type="dxa"/>
          </w:tcPr>
          <w:p w:rsidR="001E2C73" w:rsidRDefault="001E2C73" w:rsidP="002B505B"/>
        </w:tc>
        <w:tc>
          <w:tcPr>
            <w:tcW w:w="4826" w:type="dxa"/>
          </w:tcPr>
          <w:p w:rsidR="001E2C73" w:rsidRDefault="001E2C73" w:rsidP="00310CCC">
            <w:r>
              <w:t>Instruct patient to minimize fluids for 6-8hours prior to treatment.</w:t>
            </w:r>
          </w:p>
        </w:tc>
        <w:tc>
          <w:tcPr>
            <w:tcW w:w="4323" w:type="dxa"/>
          </w:tcPr>
          <w:p w:rsidR="001E2C73" w:rsidRDefault="001E2C73" w:rsidP="00310CCC"/>
        </w:tc>
      </w:tr>
      <w:tr w:rsidR="001E3934" w:rsidTr="001E3934">
        <w:tc>
          <w:tcPr>
            <w:tcW w:w="1867" w:type="dxa"/>
          </w:tcPr>
          <w:p w:rsidR="004F28A1" w:rsidRDefault="004F28A1" w:rsidP="002B505B"/>
        </w:tc>
        <w:tc>
          <w:tcPr>
            <w:tcW w:w="4826" w:type="dxa"/>
          </w:tcPr>
          <w:p w:rsidR="001E3934" w:rsidRDefault="001E2C73" w:rsidP="001E2C73">
            <w:r>
              <w:t>Have patient collect a urine specimen to se</w:t>
            </w:r>
            <w:r w:rsidR="001E3934">
              <w:t>nd urine for culture (U/A)</w:t>
            </w:r>
            <w:r>
              <w:t xml:space="preserve"> and then completely empty bladder.</w:t>
            </w:r>
          </w:p>
        </w:tc>
        <w:tc>
          <w:tcPr>
            <w:tcW w:w="4323" w:type="dxa"/>
          </w:tcPr>
          <w:p w:rsidR="001E3934" w:rsidRDefault="001E3934" w:rsidP="00310CCC"/>
        </w:tc>
      </w:tr>
      <w:tr w:rsidR="001E3934" w:rsidTr="001E3934">
        <w:trPr>
          <w:trHeight w:val="512"/>
        </w:trPr>
        <w:tc>
          <w:tcPr>
            <w:tcW w:w="1867" w:type="dxa"/>
          </w:tcPr>
          <w:p w:rsidR="001E3934" w:rsidRDefault="001E3934" w:rsidP="002B505B"/>
        </w:tc>
        <w:tc>
          <w:tcPr>
            <w:tcW w:w="4826" w:type="dxa"/>
          </w:tcPr>
          <w:p w:rsidR="001E3934" w:rsidRDefault="001E3934" w:rsidP="001E3934">
            <w:r>
              <w:t xml:space="preserve">Release therapy plan for chemo-                   </w:t>
            </w:r>
          </w:p>
        </w:tc>
        <w:tc>
          <w:tcPr>
            <w:tcW w:w="4323" w:type="dxa"/>
          </w:tcPr>
          <w:p w:rsidR="001E3934" w:rsidRPr="00305A73" w:rsidRDefault="001E3934" w:rsidP="00E03570">
            <w:pPr>
              <w:rPr>
                <w:color w:val="00B050"/>
              </w:rPr>
            </w:pPr>
            <w:r w:rsidRPr="0052249C">
              <w:rPr>
                <w:color w:val="FF0000"/>
              </w:rPr>
              <w:t>chemo should be clearly marked “for irrigation only”</w:t>
            </w:r>
            <w:r w:rsidR="00305A73">
              <w:rPr>
                <w:color w:val="FF0000"/>
              </w:rPr>
              <w:t xml:space="preserve"> </w:t>
            </w:r>
            <w:r w:rsidR="00305A73">
              <w:rPr>
                <w:color w:val="00B050"/>
              </w:rPr>
              <w:t>yes I would think it would need to be clearly labeled like we do with IT chemo</w:t>
            </w:r>
          </w:p>
        </w:tc>
      </w:tr>
      <w:tr w:rsidR="001E3934" w:rsidTr="001E3934">
        <w:tc>
          <w:tcPr>
            <w:tcW w:w="1867" w:type="dxa"/>
          </w:tcPr>
          <w:p w:rsidR="001E3934" w:rsidRDefault="001E3934" w:rsidP="002B505B"/>
        </w:tc>
        <w:tc>
          <w:tcPr>
            <w:tcW w:w="4826" w:type="dxa"/>
          </w:tcPr>
          <w:p w:rsidR="001E3934" w:rsidRDefault="001E2C73" w:rsidP="001E2C73">
            <w:r>
              <w:t xml:space="preserve">Place </w:t>
            </w:r>
            <w:proofErr w:type="spellStart"/>
            <w:r>
              <w:t>foley</w:t>
            </w:r>
            <w:proofErr w:type="spellEnd"/>
            <w:r>
              <w:t>-e</w:t>
            </w:r>
            <w:r w:rsidR="001E3934">
              <w:t>mpty bladder at time of catheterization</w:t>
            </w:r>
            <w:r>
              <w:t>.</w:t>
            </w:r>
            <w:r w:rsidR="001E3934">
              <w:t xml:space="preserve"> Place plastic backed absorptive liner under patient during </w:t>
            </w:r>
            <w:proofErr w:type="spellStart"/>
            <w:r w:rsidR="001E3934">
              <w:t>foley</w:t>
            </w:r>
            <w:proofErr w:type="spellEnd"/>
            <w:r w:rsidR="001E3934">
              <w:t xml:space="preserve"> placement                                             </w:t>
            </w:r>
          </w:p>
        </w:tc>
        <w:tc>
          <w:tcPr>
            <w:tcW w:w="4323" w:type="dxa"/>
          </w:tcPr>
          <w:p w:rsidR="001E3934" w:rsidRPr="00305A73" w:rsidRDefault="001E3934" w:rsidP="00FF0714">
            <w:pPr>
              <w:rPr>
                <w:color w:val="00B050"/>
              </w:rPr>
            </w:pPr>
            <w:proofErr w:type="gramStart"/>
            <w:r w:rsidRPr="0052249C">
              <w:rPr>
                <w:color w:val="FF0000"/>
              </w:rPr>
              <w:t>ok</w:t>
            </w:r>
            <w:proofErr w:type="gramEnd"/>
            <w:r w:rsidRPr="0052249C">
              <w:rPr>
                <w:color w:val="FF0000"/>
              </w:rPr>
              <w:t xml:space="preserve"> to use lidocaine jelly (?)</w:t>
            </w:r>
            <w:r w:rsidR="00305A73">
              <w:rPr>
                <w:color w:val="FF0000"/>
              </w:rPr>
              <w:t xml:space="preserve"> </w:t>
            </w:r>
            <w:r w:rsidR="00305A73">
              <w:rPr>
                <w:color w:val="00B050"/>
              </w:rPr>
              <w:t>I would as pharmacist if any contraindication for that.</w:t>
            </w:r>
          </w:p>
        </w:tc>
      </w:tr>
      <w:tr w:rsidR="001E3934" w:rsidTr="001E3934">
        <w:tc>
          <w:tcPr>
            <w:tcW w:w="1867" w:type="dxa"/>
          </w:tcPr>
          <w:p w:rsidR="001E3934" w:rsidRDefault="001E3934"/>
        </w:tc>
        <w:tc>
          <w:tcPr>
            <w:tcW w:w="4826" w:type="dxa"/>
          </w:tcPr>
          <w:p w:rsidR="001E3934" w:rsidRDefault="001E3934" w:rsidP="001E2C73">
            <w:r>
              <w:t xml:space="preserve">Instill </w:t>
            </w:r>
            <w:proofErr w:type="gramStart"/>
            <w:r>
              <w:t>chemo(</w:t>
            </w:r>
            <w:proofErr w:type="gramEnd"/>
            <w:r>
              <w:t xml:space="preserve">gemcitabine 2000 mg with NS </w:t>
            </w:r>
            <w:proofErr w:type="spellStart"/>
            <w:r w:rsidR="001E2C73">
              <w:t>qs</w:t>
            </w:r>
            <w:proofErr w:type="spellEnd"/>
            <w:r>
              <w:t xml:space="preserve"> 90 ml)</w:t>
            </w:r>
            <w:r w:rsidR="001E2C73">
              <w:t xml:space="preserve"> using closed system device.</w:t>
            </w:r>
          </w:p>
        </w:tc>
        <w:tc>
          <w:tcPr>
            <w:tcW w:w="4323" w:type="dxa"/>
          </w:tcPr>
          <w:p w:rsidR="001E3934" w:rsidRPr="00305A73" w:rsidRDefault="001E3934" w:rsidP="00310CCC">
            <w:pPr>
              <w:rPr>
                <w:color w:val="00B050"/>
              </w:rPr>
            </w:pPr>
            <w:proofErr w:type="gramStart"/>
            <w:r w:rsidRPr="002F5710">
              <w:rPr>
                <w:color w:val="FF0000"/>
              </w:rPr>
              <w:t>what</w:t>
            </w:r>
            <w:proofErr w:type="gramEnd"/>
            <w:r w:rsidRPr="002F5710">
              <w:rPr>
                <w:color w:val="FF0000"/>
              </w:rPr>
              <w:t xml:space="preserve"> if incontinent?</w:t>
            </w:r>
            <w:r>
              <w:rPr>
                <w:color w:val="FF0000"/>
              </w:rPr>
              <w:t xml:space="preserve"> </w:t>
            </w:r>
            <w:proofErr w:type="spellStart"/>
            <w:proofErr w:type="gramStart"/>
            <w:r>
              <w:rPr>
                <w:color w:val="FF0000"/>
              </w:rPr>
              <w:t>Cant</w:t>
            </w:r>
            <w:proofErr w:type="spellEnd"/>
            <w:proofErr w:type="gramEnd"/>
            <w:r>
              <w:rPr>
                <w:color w:val="FF0000"/>
              </w:rPr>
              <w:t xml:space="preserve"> hold? </w:t>
            </w:r>
            <w:proofErr w:type="spellStart"/>
            <w:proofErr w:type="gramStart"/>
            <w:r>
              <w:rPr>
                <w:color w:val="FF0000"/>
              </w:rPr>
              <w:t>spasms?</w:t>
            </w:r>
            <w:proofErr w:type="gramEnd"/>
            <w:r w:rsidR="00305A73">
              <w:rPr>
                <w:color w:val="00B050"/>
              </w:rPr>
              <w:t>I</w:t>
            </w:r>
            <w:proofErr w:type="spellEnd"/>
            <w:r w:rsidR="00305A73">
              <w:rPr>
                <w:color w:val="00B050"/>
              </w:rPr>
              <w:t xml:space="preserve"> would have the plastic absorb pad under the patient at all times with a bedside commode there too if needed.   </w:t>
            </w:r>
          </w:p>
        </w:tc>
      </w:tr>
      <w:tr w:rsidR="001E3934" w:rsidTr="001E3934">
        <w:tc>
          <w:tcPr>
            <w:tcW w:w="1867" w:type="dxa"/>
          </w:tcPr>
          <w:p w:rsidR="001E3934" w:rsidRDefault="001E3934"/>
        </w:tc>
        <w:tc>
          <w:tcPr>
            <w:tcW w:w="4826" w:type="dxa"/>
          </w:tcPr>
          <w:p w:rsidR="001E3934" w:rsidRDefault="001E3934" w:rsidP="00F769AA">
            <w:r>
              <w:t xml:space="preserve">Clamp </w:t>
            </w:r>
            <w:proofErr w:type="spellStart"/>
            <w:r>
              <w:t>foley</w:t>
            </w:r>
            <w:proofErr w:type="spellEnd"/>
            <w:r>
              <w:t xml:space="preserve"> for dwell time of 1-2 hours</w:t>
            </w:r>
          </w:p>
        </w:tc>
        <w:tc>
          <w:tcPr>
            <w:tcW w:w="4323" w:type="dxa"/>
          </w:tcPr>
          <w:p w:rsidR="001E3934" w:rsidRDefault="001E3934" w:rsidP="00F769AA"/>
        </w:tc>
      </w:tr>
      <w:tr w:rsidR="001E3934" w:rsidTr="001E3934">
        <w:tc>
          <w:tcPr>
            <w:tcW w:w="1867" w:type="dxa"/>
          </w:tcPr>
          <w:p w:rsidR="001E3934" w:rsidRDefault="001E3934" w:rsidP="00F17A04"/>
        </w:tc>
        <w:tc>
          <w:tcPr>
            <w:tcW w:w="4826" w:type="dxa"/>
          </w:tcPr>
          <w:p w:rsidR="001E3934" w:rsidRDefault="001E3934" w:rsidP="00F17A04">
            <w:r>
              <w:t xml:space="preserve">Unclamp </w:t>
            </w:r>
            <w:proofErr w:type="spellStart"/>
            <w:r>
              <w:t>foley</w:t>
            </w:r>
            <w:proofErr w:type="spellEnd"/>
            <w:r>
              <w:t xml:space="preserve"> and let urine and chemo drain in the </w:t>
            </w:r>
            <w:proofErr w:type="spellStart"/>
            <w:r>
              <w:t>the</w:t>
            </w:r>
            <w:proofErr w:type="spellEnd"/>
            <w:r>
              <w:t xml:space="preserve"> collection bag</w:t>
            </w:r>
            <w:r w:rsidR="001E2C73">
              <w:t xml:space="preserve">, leaving </w:t>
            </w:r>
            <w:proofErr w:type="spellStart"/>
            <w:r w:rsidR="001E2C73">
              <w:t>foley</w:t>
            </w:r>
            <w:proofErr w:type="spellEnd"/>
            <w:r w:rsidR="001E2C73">
              <w:t xml:space="preserve"> in place.</w:t>
            </w:r>
          </w:p>
        </w:tc>
        <w:tc>
          <w:tcPr>
            <w:tcW w:w="4323" w:type="dxa"/>
          </w:tcPr>
          <w:p w:rsidR="001E3934" w:rsidRPr="00305A73" w:rsidRDefault="001E2C73" w:rsidP="00F17A04">
            <w:pPr>
              <w:rPr>
                <w:color w:val="00B050"/>
              </w:rPr>
            </w:pPr>
            <w:r w:rsidRPr="001E2C73">
              <w:rPr>
                <w:color w:val="FF0000"/>
              </w:rPr>
              <w:t>What do I do with chemo urine?  (</w:t>
            </w:r>
            <w:proofErr w:type="gramStart"/>
            <w:r w:rsidRPr="001E2C73">
              <w:rPr>
                <w:color w:val="FF0000"/>
              </w:rPr>
              <w:t>we</w:t>
            </w:r>
            <w:proofErr w:type="gramEnd"/>
            <w:r w:rsidRPr="001E2C73">
              <w:rPr>
                <w:color w:val="FF0000"/>
              </w:rPr>
              <w:t xml:space="preserve"> don’t have lids…chemo bucket?)</w:t>
            </w:r>
            <w:r w:rsidR="00305A73">
              <w:rPr>
                <w:color w:val="FF0000"/>
              </w:rPr>
              <w:t xml:space="preserve">   </w:t>
            </w:r>
            <w:proofErr w:type="gramStart"/>
            <w:r w:rsidR="00305A73">
              <w:rPr>
                <w:color w:val="00B050"/>
              </w:rPr>
              <w:t>can</w:t>
            </w:r>
            <w:proofErr w:type="gramEnd"/>
            <w:r w:rsidR="00305A73">
              <w:rPr>
                <w:color w:val="00B050"/>
              </w:rPr>
              <w:t xml:space="preserve"> you put a plastic pad over the toilet and flush x2 then put the pad in the chemo bucket????</w:t>
            </w:r>
            <w:bookmarkStart w:id="0" w:name="_GoBack"/>
            <w:bookmarkEnd w:id="0"/>
          </w:p>
        </w:tc>
      </w:tr>
      <w:tr w:rsidR="001E3934" w:rsidTr="001E3934">
        <w:tc>
          <w:tcPr>
            <w:tcW w:w="1867" w:type="dxa"/>
          </w:tcPr>
          <w:p w:rsidR="001E3934" w:rsidRDefault="001E3934"/>
        </w:tc>
        <w:tc>
          <w:tcPr>
            <w:tcW w:w="4826" w:type="dxa"/>
          </w:tcPr>
          <w:p w:rsidR="001E3934" w:rsidRDefault="001E3934" w:rsidP="001E3934">
            <w:r>
              <w:t xml:space="preserve">After 1 additional hour of diuresis, remove </w:t>
            </w:r>
            <w:proofErr w:type="spellStart"/>
            <w:r>
              <w:t>foley</w:t>
            </w:r>
            <w:proofErr w:type="spellEnd"/>
            <w:r>
              <w:t xml:space="preserve"> having p</w:t>
            </w:r>
            <w:r w:rsidRPr="001E3934">
              <w:t>lace</w:t>
            </w:r>
            <w:r>
              <w:t>d</w:t>
            </w:r>
            <w:r w:rsidRPr="001E3934">
              <w:t xml:space="preserve"> plastic backed absorptive liner protect the perineal area.  Also, have a washcloth with soapy water ready to cleanse any skin exposed to agent as well as perineum.  </w:t>
            </w:r>
          </w:p>
        </w:tc>
        <w:tc>
          <w:tcPr>
            <w:tcW w:w="4323" w:type="dxa"/>
          </w:tcPr>
          <w:p w:rsidR="001E3934" w:rsidRDefault="001E3934" w:rsidP="00310CCC"/>
        </w:tc>
      </w:tr>
      <w:tr w:rsidR="001E3934" w:rsidTr="001E3934">
        <w:tc>
          <w:tcPr>
            <w:tcW w:w="1867" w:type="dxa"/>
          </w:tcPr>
          <w:p w:rsidR="001E3934" w:rsidRDefault="001E3934"/>
        </w:tc>
        <w:tc>
          <w:tcPr>
            <w:tcW w:w="4826" w:type="dxa"/>
          </w:tcPr>
          <w:p w:rsidR="001E3934" w:rsidRDefault="001E3934" w:rsidP="00216137"/>
        </w:tc>
        <w:tc>
          <w:tcPr>
            <w:tcW w:w="4323" w:type="dxa"/>
          </w:tcPr>
          <w:p w:rsidR="001E3934" w:rsidRDefault="001E3934" w:rsidP="00216137"/>
        </w:tc>
      </w:tr>
      <w:tr w:rsidR="001E3934" w:rsidTr="001E3934">
        <w:tc>
          <w:tcPr>
            <w:tcW w:w="1867" w:type="dxa"/>
          </w:tcPr>
          <w:p w:rsidR="001E3934" w:rsidRDefault="001E3934"/>
        </w:tc>
        <w:tc>
          <w:tcPr>
            <w:tcW w:w="4826" w:type="dxa"/>
          </w:tcPr>
          <w:p w:rsidR="001E3934" w:rsidRDefault="001E3934" w:rsidP="005A0321"/>
        </w:tc>
        <w:tc>
          <w:tcPr>
            <w:tcW w:w="4323" w:type="dxa"/>
          </w:tcPr>
          <w:p w:rsidR="001E3934" w:rsidRDefault="001E3934" w:rsidP="005A0321"/>
        </w:tc>
      </w:tr>
      <w:tr w:rsidR="001E3934" w:rsidTr="001E3934">
        <w:tc>
          <w:tcPr>
            <w:tcW w:w="1867" w:type="dxa"/>
          </w:tcPr>
          <w:p w:rsidR="001E3934" w:rsidRDefault="001E3934"/>
        </w:tc>
        <w:tc>
          <w:tcPr>
            <w:tcW w:w="4826" w:type="dxa"/>
          </w:tcPr>
          <w:p w:rsidR="001E3934" w:rsidRDefault="001E3934" w:rsidP="00310CCC"/>
        </w:tc>
        <w:tc>
          <w:tcPr>
            <w:tcW w:w="4323" w:type="dxa"/>
          </w:tcPr>
          <w:p w:rsidR="001E3934" w:rsidRDefault="001E3934" w:rsidP="00310CCC"/>
        </w:tc>
      </w:tr>
      <w:tr w:rsidR="001E3934" w:rsidTr="001E3934">
        <w:tc>
          <w:tcPr>
            <w:tcW w:w="1867" w:type="dxa"/>
          </w:tcPr>
          <w:p w:rsidR="001E3934" w:rsidRDefault="001E3934"/>
        </w:tc>
        <w:tc>
          <w:tcPr>
            <w:tcW w:w="4826" w:type="dxa"/>
          </w:tcPr>
          <w:p w:rsidR="001E3934" w:rsidRDefault="001E3934" w:rsidP="00310CCC"/>
        </w:tc>
        <w:tc>
          <w:tcPr>
            <w:tcW w:w="4323" w:type="dxa"/>
          </w:tcPr>
          <w:p w:rsidR="001E3934" w:rsidRDefault="001E3934" w:rsidP="00310CCC"/>
        </w:tc>
      </w:tr>
      <w:tr w:rsidR="001E3934" w:rsidTr="001E3934">
        <w:tc>
          <w:tcPr>
            <w:tcW w:w="1867" w:type="dxa"/>
          </w:tcPr>
          <w:p w:rsidR="001E3934" w:rsidRDefault="001E3934"/>
        </w:tc>
        <w:tc>
          <w:tcPr>
            <w:tcW w:w="4826" w:type="dxa"/>
          </w:tcPr>
          <w:p w:rsidR="001E3934" w:rsidRDefault="001E3934" w:rsidP="0076041D"/>
        </w:tc>
        <w:tc>
          <w:tcPr>
            <w:tcW w:w="4323" w:type="dxa"/>
          </w:tcPr>
          <w:p w:rsidR="001E3934" w:rsidRDefault="001E3934" w:rsidP="0076041D"/>
        </w:tc>
      </w:tr>
      <w:tr w:rsidR="001E3934" w:rsidTr="001E3934">
        <w:tc>
          <w:tcPr>
            <w:tcW w:w="1867" w:type="dxa"/>
          </w:tcPr>
          <w:p w:rsidR="001E3934" w:rsidRDefault="001E3934"/>
        </w:tc>
        <w:tc>
          <w:tcPr>
            <w:tcW w:w="4826" w:type="dxa"/>
          </w:tcPr>
          <w:p w:rsidR="001E3934" w:rsidRDefault="001E3934" w:rsidP="007156C1"/>
        </w:tc>
        <w:tc>
          <w:tcPr>
            <w:tcW w:w="4323" w:type="dxa"/>
          </w:tcPr>
          <w:p w:rsidR="001E3934" w:rsidRDefault="001E3934" w:rsidP="007156C1"/>
        </w:tc>
      </w:tr>
      <w:tr w:rsidR="001E3934" w:rsidTr="001E3934">
        <w:tc>
          <w:tcPr>
            <w:tcW w:w="1867" w:type="dxa"/>
          </w:tcPr>
          <w:p w:rsidR="001E3934" w:rsidRDefault="001E3934"/>
        </w:tc>
        <w:tc>
          <w:tcPr>
            <w:tcW w:w="4826" w:type="dxa"/>
          </w:tcPr>
          <w:p w:rsidR="001E3934" w:rsidRDefault="001E3934"/>
        </w:tc>
        <w:tc>
          <w:tcPr>
            <w:tcW w:w="4323" w:type="dxa"/>
          </w:tcPr>
          <w:p w:rsidR="001E3934" w:rsidRDefault="001E3934"/>
        </w:tc>
      </w:tr>
    </w:tbl>
    <w:p w:rsidR="00C348B5" w:rsidRDefault="00C348B5" w:rsidP="00DF4D4B"/>
    <w:p w:rsidR="005244E2" w:rsidRDefault="005244E2" w:rsidP="00DF4D4B">
      <w:pPr>
        <w:rPr>
          <w:rFonts w:asciiTheme="majorHAnsi" w:hAnsiTheme="majorHAnsi" w:cs="Arial"/>
          <w:color w:val="1E1E23"/>
          <w:sz w:val="24"/>
          <w:szCs w:val="24"/>
          <w:shd w:val="clear" w:color="auto" w:fill="FFFFFF"/>
        </w:rPr>
      </w:pPr>
      <w:proofErr w:type="gramStart"/>
      <w:r w:rsidRPr="0023643C">
        <w:rPr>
          <w:rFonts w:asciiTheme="majorHAnsi" w:hAnsiTheme="majorHAnsi" w:cs="Arial"/>
          <w:color w:val="1E1E23"/>
          <w:sz w:val="24"/>
          <w:szCs w:val="24"/>
          <w:shd w:val="clear" w:color="auto" w:fill="FFFFFF"/>
        </w:rPr>
        <w:t>once</w:t>
      </w:r>
      <w:proofErr w:type="gramEnd"/>
      <w:r w:rsidRPr="0023643C">
        <w:rPr>
          <w:rFonts w:asciiTheme="majorHAnsi" w:hAnsiTheme="majorHAnsi" w:cs="Arial"/>
          <w:color w:val="1E1E23"/>
          <w:sz w:val="24"/>
          <w:szCs w:val="24"/>
          <w:shd w:val="clear" w:color="auto" w:fill="FFFFFF"/>
        </w:rPr>
        <w:t xml:space="preserve"> a week for 6 weeks, and may be repeated for another 6 weeks if needed</w:t>
      </w:r>
    </w:p>
    <w:p w:rsidR="001E2C73" w:rsidRPr="0023643C" w:rsidRDefault="001E2C73" w:rsidP="00DF4D4B">
      <w:pPr>
        <w:rPr>
          <w:rFonts w:asciiTheme="majorHAnsi" w:hAnsiTheme="majorHAnsi"/>
          <w:sz w:val="24"/>
          <w:szCs w:val="24"/>
        </w:rPr>
      </w:pPr>
    </w:p>
    <w:p w:rsidR="00156122" w:rsidRPr="0023643C" w:rsidRDefault="00D53E97" w:rsidP="00156122">
      <w:pPr>
        <w:rPr>
          <w:rFonts w:asciiTheme="majorHAnsi" w:hAnsiTheme="majorHAnsi"/>
          <w:sz w:val="24"/>
          <w:szCs w:val="24"/>
        </w:rPr>
      </w:pPr>
      <w:r w:rsidRPr="0023643C">
        <w:rPr>
          <w:rFonts w:asciiTheme="majorHAnsi" w:hAnsiTheme="majorHAnsi"/>
          <w:sz w:val="24"/>
          <w:szCs w:val="24"/>
        </w:rPr>
        <w:t>Needed Supplies</w:t>
      </w:r>
      <w:r w:rsidR="00156122" w:rsidRPr="0023643C">
        <w:rPr>
          <w:rFonts w:asciiTheme="majorHAnsi" w:hAnsiTheme="majorHAnsi"/>
          <w:sz w:val="24"/>
          <w:szCs w:val="24"/>
        </w:rPr>
        <w:t>:</w:t>
      </w:r>
    </w:p>
    <w:p w:rsidR="00156122" w:rsidRPr="0023643C" w:rsidRDefault="00156122" w:rsidP="00156122">
      <w:pPr>
        <w:rPr>
          <w:rFonts w:asciiTheme="majorHAnsi" w:hAnsiTheme="majorHAnsi"/>
          <w:sz w:val="24"/>
          <w:szCs w:val="24"/>
        </w:rPr>
      </w:pPr>
      <w:r w:rsidRPr="0023643C">
        <w:rPr>
          <w:rFonts w:asciiTheme="majorHAnsi" w:hAnsiTheme="majorHAnsi"/>
          <w:sz w:val="24"/>
          <w:szCs w:val="24"/>
        </w:rPr>
        <w:lastRenderedPageBreak/>
        <w:t>Gowns</w:t>
      </w:r>
      <w:r w:rsidR="00AE7BC8" w:rsidRPr="0023643C">
        <w:rPr>
          <w:rFonts w:asciiTheme="majorHAnsi" w:hAnsiTheme="majorHAnsi"/>
          <w:sz w:val="24"/>
          <w:szCs w:val="24"/>
        </w:rPr>
        <w:t>, g</w:t>
      </w:r>
      <w:r w:rsidRPr="0023643C">
        <w:rPr>
          <w:rFonts w:asciiTheme="majorHAnsi" w:hAnsiTheme="majorHAnsi"/>
          <w:sz w:val="24"/>
          <w:szCs w:val="24"/>
        </w:rPr>
        <w:t>loves</w:t>
      </w:r>
      <w:r w:rsidR="00AE7BC8" w:rsidRPr="0023643C">
        <w:rPr>
          <w:rFonts w:asciiTheme="majorHAnsi" w:hAnsiTheme="majorHAnsi"/>
          <w:sz w:val="24"/>
          <w:szCs w:val="24"/>
        </w:rPr>
        <w:t>, eye protection</w:t>
      </w:r>
    </w:p>
    <w:p w:rsidR="006222A5" w:rsidRDefault="006222A5" w:rsidP="00156122">
      <w:r>
        <w:t>Foley catheter kit</w:t>
      </w:r>
      <w:r w:rsidR="00D53E97">
        <w:t xml:space="preserve"> (14 Fr </w:t>
      </w:r>
      <w:proofErr w:type="spellStart"/>
      <w:r w:rsidR="00D53E97">
        <w:t>foley</w:t>
      </w:r>
      <w:proofErr w:type="spellEnd"/>
      <w:r w:rsidR="00D53E97">
        <w:t xml:space="preserve"> or straight for female and 14 </w:t>
      </w:r>
      <w:proofErr w:type="spellStart"/>
      <w:r w:rsidR="00D53E97">
        <w:t>Coude</w:t>
      </w:r>
      <w:proofErr w:type="spellEnd"/>
      <w:r w:rsidR="00D53E97">
        <w:t xml:space="preserve"> or straight for male)</w:t>
      </w:r>
    </w:p>
    <w:p w:rsidR="00D53E97" w:rsidRDefault="00D53E97" w:rsidP="00156122"/>
    <w:sectPr w:rsidR="00D53E97" w:rsidSect="0057759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3F7" w:rsidRDefault="002473F7" w:rsidP="00C879F3">
      <w:pPr>
        <w:spacing w:after="0" w:line="240" w:lineRule="auto"/>
      </w:pPr>
      <w:r>
        <w:separator/>
      </w:r>
    </w:p>
  </w:endnote>
  <w:endnote w:type="continuationSeparator" w:id="0">
    <w:p w:rsidR="002473F7" w:rsidRDefault="002473F7" w:rsidP="00C87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A8" w:rsidRDefault="00C879F3" w:rsidP="004535A8">
    <w:pPr>
      <w:pStyle w:val="Footer"/>
    </w:pPr>
    <w:r>
      <w:t xml:space="preserve">Written by Melissa Paulette, RN, BSN, OCN; </w:t>
    </w:r>
    <w:r w:rsidR="001E3934">
      <w:t>Sept 30, 2020</w:t>
    </w:r>
    <w:r w:rsidR="004535A8">
      <w:t xml:space="preserve">; </w:t>
    </w:r>
  </w:p>
  <w:p w:rsidR="001E3934" w:rsidRDefault="008136DA" w:rsidP="004535A8">
    <w:pPr>
      <w:pStyle w:val="Footer"/>
    </w:pPr>
    <w:r>
      <w:t>BC Cancer Protocol Summary GUBGEM 1 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3F7" w:rsidRDefault="002473F7" w:rsidP="00C879F3">
      <w:pPr>
        <w:spacing w:after="0" w:line="240" w:lineRule="auto"/>
      </w:pPr>
      <w:r>
        <w:separator/>
      </w:r>
    </w:p>
  </w:footnote>
  <w:footnote w:type="continuationSeparator" w:id="0">
    <w:p w:rsidR="002473F7" w:rsidRDefault="002473F7" w:rsidP="00C879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20"/>
    <w:rsid w:val="0000489A"/>
    <w:rsid w:val="000160A2"/>
    <w:rsid w:val="00074776"/>
    <w:rsid w:val="00146207"/>
    <w:rsid w:val="00156122"/>
    <w:rsid w:val="0017754F"/>
    <w:rsid w:val="001E2C73"/>
    <w:rsid w:val="001E3934"/>
    <w:rsid w:val="00207A6E"/>
    <w:rsid w:val="0023643C"/>
    <w:rsid w:val="002473F7"/>
    <w:rsid w:val="00287F86"/>
    <w:rsid w:val="002E127F"/>
    <w:rsid w:val="002F5710"/>
    <w:rsid w:val="002F7AF7"/>
    <w:rsid w:val="00305A73"/>
    <w:rsid w:val="00310CCC"/>
    <w:rsid w:val="00321C5B"/>
    <w:rsid w:val="0036666D"/>
    <w:rsid w:val="00392C09"/>
    <w:rsid w:val="003A6466"/>
    <w:rsid w:val="003C57C2"/>
    <w:rsid w:val="003D2DA4"/>
    <w:rsid w:val="003F1864"/>
    <w:rsid w:val="00421884"/>
    <w:rsid w:val="00447241"/>
    <w:rsid w:val="004535A8"/>
    <w:rsid w:val="00487541"/>
    <w:rsid w:val="004C354B"/>
    <w:rsid w:val="004F28A1"/>
    <w:rsid w:val="0052249C"/>
    <w:rsid w:val="005244E2"/>
    <w:rsid w:val="00532494"/>
    <w:rsid w:val="005553E9"/>
    <w:rsid w:val="00556F57"/>
    <w:rsid w:val="00560B1D"/>
    <w:rsid w:val="005663DB"/>
    <w:rsid w:val="00577592"/>
    <w:rsid w:val="00595E16"/>
    <w:rsid w:val="005A0321"/>
    <w:rsid w:val="006222A5"/>
    <w:rsid w:val="006274E7"/>
    <w:rsid w:val="00634274"/>
    <w:rsid w:val="00661A54"/>
    <w:rsid w:val="006E3F29"/>
    <w:rsid w:val="007156C1"/>
    <w:rsid w:val="0076041D"/>
    <w:rsid w:val="008136DA"/>
    <w:rsid w:val="008A73DD"/>
    <w:rsid w:val="008C19D3"/>
    <w:rsid w:val="008C7D57"/>
    <w:rsid w:val="008E4C3E"/>
    <w:rsid w:val="00905185"/>
    <w:rsid w:val="00936371"/>
    <w:rsid w:val="009447CD"/>
    <w:rsid w:val="009647EB"/>
    <w:rsid w:val="009740FF"/>
    <w:rsid w:val="009D301E"/>
    <w:rsid w:val="009F06D0"/>
    <w:rsid w:val="009F537C"/>
    <w:rsid w:val="00A304B1"/>
    <w:rsid w:val="00A61D5B"/>
    <w:rsid w:val="00A83FFA"/>
    <w:rsid w:val="00AA122F"/>
    <w:rsid w:val="00AE7BC8"/>
    <w:rsid w:val="00B12452"/>
    <w:rsid w:val="00B22E87"/>
    <w:rsid w:val="00B6579E"/>
    <w:rsid w:val="00BA373A"/>
    <w:rsid w:val="00C26056"/>
    <w:rsid w:val="00C348B5"/>
    <w:rsid w:val="00C879F3"/>
    <w:rsid w:val="00CD4C5C"/>
    <w:rsid w:val="00CF3670"/>
    <w:rsid w:val="00D16872"/>
    <w:rsid w:val="00D27F53"/>
    <w:rsid w:val="00D53E97"/>
    <w:rsid w:val="00D56BF7"/>
    <w:rsid w:val="00D913C9"/>
    <w:rsid w:val="00D915B6"/>
    <w:rsid w:val="00D91BC5"/>
    <w:rsid w:val="00DF4D4B"/>
    <w:rsid w:val="00E03570"/>
    <w:rsid w:val="00E45C20"/>
    <w:rsid w:val="00E54618"/>
    <w:rsid w:val="00E93BBB"/>
    <w:rsid w:val="00EA3E4A"/>
    <w:rsid w:val="00F269D3"/>
    <w:rsid w:val="00F37D91"/>
    <w:rsid w:val="00F769AA"/>
    <w:rsid w:val="00FF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39261-834A-48C0-BF09-7A2D21F5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9F3"/>
  </w:style>
  <w:style w:type="paragraph" w:styleId="Footer">
    <w:name w:val="footer"/>
    <w:basedOn w:val="Normal"/>
    <w:link w:val="FooterChar"/>
    <w:uiPriority w:val="99"/>
    <w:unhideWhenUsed/>
    <w:rsid w:val="00C8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6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Riverside Health System</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c:creator>
  <cp:lastModifiedBy>Day, Patricia</cp:lastModifiedBy>
  <cp:revision>2</cp:revision>
  <cp:lastPrinted>2020-02-10T20:17:00Z</cp:lastPrinted>
  <dcterms:created xsi:type="dcterms:W3CDTF">2020-09-30T16:10:00Z</dcterms:created>
  <dcterms:modified xsi:type="dcterms:W3CDTF">2020-09-30T16:10:00Z</dcterms:modified>
</cp:coreProperties>
</file>